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media/image4.jpeg" ContentType="image/jpeg"/>
  <Override PartName="/word/media/image3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142" w:right="0"/>
        <w:jc w:val="both"/>
        <w:rPr/>
      </w:pPr>
      <w:r>
        <w:rPr/>
      </w:r>
    </w:p>
    <w:p>
      <w:pPr>
        <w:pStyle w:val="Normal"/>
        <w:ind w:firstLine="708" w:left="142" w:right="199"/>
        <w:jc w:val="both"/>
        <w:rPr>
          <w:sz w:val="22"/>
          <w:szCs w:val="22"/>
          <w:highlight w:val="none"/>
        </w:rPr>
      </w:pPr>
      <w:r>
        <w:rPr>
          <w:b/>
          <w:bCs/>
          <w:color w:val="FF0000"/>
          <w:sz w:val="24"/>
          <w:szCs w:val="24"/>
          <w:lang w:eastAsia="zh-CN"/>
        </w:rPr>
        <w:t>Помните!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sz w:val="22"/>
          <w:szCs w:val="22"/>
        </w:rPr>
        <w:t>Ребенок живет в реальном мире, со всеми его сложностями, противоречиями, несправедливостями. Он зависим не только от воздействия этих факторов, но, прежде всего – от мнения окружающих людей о нем. Ему важно получать поддержку и одобрение от значимых ему людей, а не угрозы и страх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перед расплатой за совершенные ошибки.</w:t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114300</wp:posOffset>
            </wp:positionH>
            <wp:positionV relativeFrom="paragraph">
              <wp:posOffset>238125</wp:posOffset>
            </wp:positionV>
            <wp:extent cx="3225800" cy="2418080"/>
            <wp:effectExtent l="0" t="0" r="0" b="0"/>
            <wp:wrapNone/>
            <wp:docPr id="1" name="_x005F_x0000_s10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5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22" r="-1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highlight w:val="non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60" w:leader="none"/>
        </w:tabs>
        <w:spacing w:lineRule="atLeast" w:line="0"/>
        <w:ind w:hanging="0" w:left="0" w:right="0"/>
        <w:rPr>
          <w:color w:val="FF0000"/>
        </w:rPr>
      </w:pPr>
      <w:r>
        <w:rPr>
          <w:rFonts w:eastAsia="Arial" w:cs="Arial"/>
          <w:b/>
          <w:sz w:val="24"/>
        </w:rPr>
        <w:tab/>
      </w:r>
      <w:r>
        <w:rPr>
          <w:rFonts w:eastAsia="Arial" w:cs="Arial"/>
          <w:b/>
          <w:color w:val="FF0000"/>
          <w:sz w:val="24"/>
        </w:rPr>
        <w:t>Подавайте пример</w:t>
      </w:r>
    </w:p>
    <w:p>
      <w:pPr>
        <w:pStyle w:val="Normal"/>
        <w:tabs>
          <w:tab w:val="clear" w:pos="708"/>
          <w:tab w:val="left" w:pos="5102" w:leader="none"/>
        </w:tabs>
        <w:spacing w:lineRule="auto" w:line="259"/>
        <w:ind w:firstLine="566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При воспитании ребёнка важнейшим компонентом является родительский пример. Конечно, табак и алкоголь употребляют многие люди, но нужно понимать, что родительское пристрастие к спиртному и декламируемый запрет на него для подростка дают повод обвинить старших в неискренности.</w:t>
      </w:r>
    </w:p>
    <w:p>
      <w:pPr>
        <w:pStyle w:val="Normal"/>
        <w:tabs>
          <w:tab w:val="clear" w:pos="708"/>
          <w:tab w:val="left" w:pos="5102" w:leader="none"/>
        </w:tabs>
        <w:ind w:firstLine="566" w:left="142" w:right="199"/>
        <w:jc w:val="both"/>
        <w:rPr/>
      </w:pPr>
      <w:r>
        <w:rPr>
          <w:rFonts w:eastAsia="Arial" w:cs="Arial"/>
          <w:sz w:val="22"/>
          <w:szCs w:val="22"/>
        </w:rPr>
        <w:t>Помните, что Ваше использование «легальных» психоактивных веществ открывает дорогу детям и к «нелегальным».</w:t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rFonts w:ascii="Caladea" w:hAnsi="Caladea" w:cs="Caladea"/>
          <w:color w:val="FF0000"/>
          <w:sz w:val="40"/>
          <w:szCs w:val="40"/>
          <w:highlight w:val="none"/>
        </w:rPr>
      </w:pPr>
      <w:r>
        <w:rPr>
          <w:rFonts w:cs="Caladea" w:ascii="Caladea" w:hAnsi="Caladea"/>
          <w:color w:val="FF0000"/>
          <w:sz w:val="40"/>
          <w:szCs w:val="40"/>
        </w:rPr>
        <w:t>Если случилась беда</w:t>
      </w:r>
    </w:p>
    <w:p>
      <w:pPr>
        <w:pStyle w:val="Normal"/>
        <w:ind w:hanging="0" w:left="142" w:right="199"/>
        <w:jc w:val="center"/>
        <w:rPr>
          <w:sz w:val="26"/>
          <w:szCs w:val="26"/>
        </w:rPr>
      </w:pPr>
      <w:r>
        <w:rPr>
          <w:sz w:val="26"/>
          <w:szCs w:val="26"/>
        </w:rPr>
        <w:t>Если Вам понадобилась консультация специалистов, Вы стали свидетелем факта распространения наркотиков или у Вас появилось подозрение, что Ваш ребёнок начал употреблять наркотики, звоните по следующим телефонам:</w:t>
      </w:r>
    </w:p>
    <w:tbl>
      <w:tblPr>
        <w:tblStyle w:val="732"/>
        <w:tblW w:w="5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359"/>
        <w:gridCol w:w="1988"/>
      </w:tblGrid>
      <w:tr>
        <w:trPr/>
        <w:tc>
          <w:tcPr>
            <w:tcW w:w="3359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Управление МВД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России по городу Краснодару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578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Антинаркотическая комиссия муниципального образования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город Краснодар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578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Единая дежурно-диспетчерская служба (ЕДДС) муниципального образования город Краснодар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578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«Горячая линия»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Единый консультативный телефон наркологической службы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578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Государственное бюджетное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учреждение здравоохранения «Наркологический диспансер» министерства здравоохранения Краснодарского края: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Диспансерное отделение № 2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en-US" w:bidi="ar-SA"/>
              </w:rPr>
              <w:t>(по несовершеннолетним)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adea" w:hAnsi="Caladea" w:cs="Caladea"/>
                <w:sz w:val="24"/>
                <w:szCs w:val="24"/>
              </w:rPr>
            </w:pPr>
            <w:r>
              <w:rPr>
                <w:rFonts w:cs="Caladea" w:ascii="Caladea" w:hAnsi="Caladea"/>
                <w:sz w:val="24"/>
                <w:szCs w:val="24"/>
              </w:rPr>
            </w:r>
          </w:p>
        </w:tc>
        <w:tc>
          <w:tcPr>
            <w:tcW w:w="19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02, 102,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250-81-80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eastAsia="Arial" w:cs="Arial"/>
                <w:b/>
                <w:color w:val="002060"/>
                <w:kern w:val="0"/>
                <w:sz w:val="20"/>
                <w:szCs w:val="20"/>
                <w:lang w:val="ru-RU" w:eastAsia="en-US" w:bidi="ar-SA"/>
              </w:rPr>
              <w:t>(круглосуточно)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259-05-78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112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0"/>
                <w:szCs w:val="20"/>
                <w:lang w:val="ru-RU" w:eastAsia="en-US" w:bidi="ar-SA"/>
              </w:rPr>
              <w:t>(круглосуточно)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245-45-02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sz w:val="20"/>
                <w:szCs w:val="2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0"/>
                <w:szCs w:val="20"/>
                <w:lang w:val="ru-RU" w:eastAsia="en-US" w:bidi="ar-SA"/>
              </w:rPr>
              <w:t>(круглосуточно)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  <w:highlight w:val="none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266-34-90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Cs/>
                <w:color w:val="002060"/>
              </w:rPr>
            </w:pPr>
            <w:r>
              <w:rPr>
                <w:rFonts w:eastAsia="Arial" w:cs="Arial"/>
                <w:b/>
                <w:color w:val="002060"/>
                <w:kern w:val="0"/>
                <w:sz w:val="22"/>
                <w:szCs w:val="22"/>
                <w:lang w:val="ru-RU" w:eastAsia="en-US" w:bidi="ar-SA"/>
              </w:rPr>
              <w:t>266-74-60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72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eastAsia="Arial" w:cs="Times New Roman" w:eastAsiaTheme="minorHAnsi"/>
          <w:color w:val="333333"/>
          <w:sz w:val="24"/>
          <w:szCs w:val="24"/>
          <w:highlight w:val="none"/>
          <w:lang w:eastAsia="ru-RU"/>
        </w:rPr>
      </w:pPr>
      <w:r>
        <w:rPr/>
        <w:drawing>
          <wp:inline distT="0" distB="0" distL="0" distR="0">
            <wp:extent cx="791845" cy="655320"/>
            <wp:effectExtent l="0" t="0" r="0" b="0"/>
            <wp:docPr id="2" name="Рисунок 1" descr="C:\Users\s.zvyagintsev\Pictures\Camera Rol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s.zvyagintsev\Pictures\Camera Roll\log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Calibri" w:ascii="Calibri" w:hAnsi="Calibri" w:eastAsiaTheme="minorHAnsi"/>
          <w:b/>
          <w:color w:val="333333"/>
          <w:sz w:val="24"/>
          <w:szCs w:val="24"/>
          <w:shd w:fill="FFFFFF" w:val="clear"/>
        </w:rPr>
        <w:t xml:space="preserve">Администрация муниципального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Calibri" w:ascii="Calibri" w:hAnsi="Calibri" w:eastAsiaTheme="minorHAnsi"/>
          <w:b/>
          <w:color w:val="333333"/>
          <w:sz w:val="24"/>
          <w:szCs w:val="24"/>
          <w:shd w:fill="FFFFFF" w:val="clear"/>
        </w:rPr>
        <w:t>город Краснодар</w:t>
      </w:r>
    </w:p>
    <w:p>
      <w:pPr>
        <w:pStyle w:val="Normal"/>
        <w:jc w:val="center"/>
        <w:rPr/>
      </w:pPr>
      <w:r>
        <w:rPr>
          <w:rFonts w:eastAsia="Arial" w:cs="Calibri" w:ascii="Calibri" w:hAnsi="Calibri" w:eastAsiaTheme="minorHAnsi"/>
          <w:color w:val="333333"/>
          <w:shd w:fill="FFFFFF" w:val="clear"/>
        </w:rPr>
        <w:t xml:space="preserve">Антинаркотическая комиссия </w:t>
      </w:r>
    </w:p>
    <w:p>
      <w:pPr>
        <w:pStyle w:val="Normal"/>
        <w:jc w:val="center"/>
        <w:rPr>
          <w:rFonts w:ascii="Caladea" w:hAnsi="Caladea" w:cs="Caladea"/>
          <w:sz w:val="28"/>
          <w:szCs w:val="28"/>
          <w:highlight w:val="none"/>
        </w:rPr>
      </w:pPr>
      <w:r>
        <w:rPr/>
        <w:drawing>
          <wp:inline distT="0" distB="0" distL="0" distR="0">
            <wp:extent cx="910590" cy="910590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adea" w:hAnsi="Caladea" w:cs="Caladea"/>
          <w:sz w:val="28"/>
          <w:szCs w:val="28"/>
          <w:highlight w:val="none"/>
        </w:rPr>
      </w:pPr>
      <w:r>
        <w:rPr>
          <w:rFonts w:cs="Caladea" w:ascii="Caladea" w:hAnsi="Caladea"/>
          <w:color w:val="FF0000"/>
          <w:sz w:val="28"/>
          <w:szCs w:val="28"/>
        </w:rPr>
        <w:t>КАК ЗАЩИТИТЬ НАШИХ ДЕТЕЙ?</w:t>
      </w:r>
    </w:p>
    <w:p>
      <w:pPr>
        <w:pStyle w:val="Normal"/>
        <w:rPr/>
      </w:pPr>
      <w:r>
        <w:rPr/>
        <w:drawing>
          <wp:inline distT="0" distB="0" distL="0" distR="0">
            <wp:extent cx="3395980" cy="2266315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adea" w:hAnsi="Caladea" w:cs="Caladea"/>
          <w:color w:val="FF0000"/>
          <w:sz w:val="32"/>
          <w:szCs w:val="32"/>
          <w:highlight w:val="none"/>
        </w:rPr>
      </w:pPr>
      <w:r>
        <w:rPr>
          <w:rFonts w:cs="Caladea" w:ascii="Caladea" w:hAnsi="Caladea"/>
          <w:color w:val="FF0000"/>
          <w:sz w:val="32"/>
          <w:szCs w:val="32"/>
        </w:rPr>
        <w:t>Вы родители?</w:t>
      </w:r>
    </w:p>
    <w:p>
      <w:pPr>
        <w:pStyle w:val="Normal"/>
        <w:spacing w:lineRule="auto" w:line="240" w:before="0" w:after="0"/>
        <w:jc w:val="center"/>
        <w:rPr>
          <w:rFonts w:ascii="Caladea" w:hAnsi="Caladea" w:cs="Caladea"/>
          <w:color w:val="FF0000"/>
          <w:sz w:val="32"/>
          <w:szCs w:val="32"/>
          <w:highlight w:val="none"/>
        </w:rPr>
      </w:pPr>
      <w:r>
        <w:rPr>
          <w:rFonts w:cs="Caladea" w:ascii="Caladea" w:hAnsi="Caladea"/>
          <w:color w:val="FF0000"/>
          <w:sz w:val="32"/>
          <w:szCs w:val="32"/>
        </w:rPr>
        <w:t>У Вас дети-подростки?</w:t>
      </w:r>
    </w:p>
    <w:p>
      <w:pPr>
        <w:pStyle w:val="Normal"/>
        <w:spacing w:lineRule="auto" w:line="240" w:before="0" w:after="0"/>
        <w:jc w:val="center"/>
        <w:rPr>
          <w:rFonts w:ascii="Caladea" w:hAnsi="Caladea" w:cs="Caladea"/>
          <w:sz w:val="32"/>
          <w:szCs w:val="32"/>
        </w:rPr>
      </w:pPr>
      <w:r>
        <w:rPr>
          <w:rFonts w:cs="Caladea" w:ascii="Caladea" w:hAnsi="Caladea"/>
          <w:color w:val="FF0000"/>
          <w:sz w:val="32"/>
          <w:szCs w:val="32"/>
        </w:rPr>
        <w:t>Тогда этот буклет для Вас!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 w:left="142" w:right="199"/>
        <w:jc w:val="both"/>
        <w:rPr>
          <w:b/>
          <w:bCs/>
          <w:color w:val="FF0000"/>
          <w:sz w:val="28"/>
          <w:szCs w:val="28"/>
          <w:highlight w:val="none"/>
        </w:rPr>
      </w:pPr>
      <w:r>
        <w:rPr>
          <w:b/>
          <w:bCs/>
          <w:color w:val="FF0000"/>
          <w:sz w:val="28"/>
          <w:szCs w:val="28"/>
        </w:rPr>
        <w:t>Причины, толкающие ребёнка попробовать наркотики: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 xml:space="preserve">выражение протеста </w:t>
      </w:r>
      <w:r>
        <w:rPr>
          <w:sz w:val="22"/>
          <w:szCs w:val="22"/>
          <w:lang w:eastAsia="ru-RU"/>
        </w:rPr>
        <w:t>против существующих в обществе взрослых людей моральных норм и принципов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это вызывает приятные ощущения;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это риск, который вызывает интерес;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это принято в кругу общения;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это знак принадлежности к определённой группе;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это помогает чувствовать себя взрослым либо «крутым».</w:t>
      </w:r>
    </w:p>
    <w:p>
      <w:pPr>
        <w:pStyle w:val="Normal"/>
        <w:spacing w:lineRule="auto" w:line="276"/>
        <w:ind w:firstLine="566" w:left="142" w:right="199"/>
        <w:jc w:val="both"/>
        <w:rPr>
          <w:b/>
          <w:bCs/>
          <w:color w:val="FF0000"/>
          <w:sz w:val="24"/>
          <w:szCs w:val="24"/>
          <w:highlight w:val="none"/>
          <w14:ligatures w14:val="none"/>
        </w:rPr>
      </w:pPr>
      <w:r>
        <w:rPr>
          <w:b/>
          <w:bCs/>
          <w:color w:val="FF0000"/>
          <w:sz w:val="28"/>
          <w:szCs w:val="28"/>
        </w:rPr>
        <w:t>Физиологические признаки употребления наркотиков: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бледность кожи;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замедленная или бессвязная речь;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сильные колебания настроения, активности;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изменения аппетита (либо плохо ест, либо прожорлив);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изменения глаз: блеска, ширины зрачков, покраснение или мутность глаз, появление светобоязни, предпочтение затемнённых помещений;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хронический кашель;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плохая координация движений.</w:t>
      </w:r>
    </w:p>
    <w:p>
      <w:pPr>
        <w:pStyle w:val="Normal"/>
        <w:tabs>
          <w:tab w:val="clear" w:pos="708"/>
        </w:tabs>
        <w:spacing w:lineRule="auto" w:line="276"/>
        <w:ind w:hanging="0" w:left="142" w:right="199"/>
        <w:jc w:val="both"/>
        <w:rPr>
          <w:b/>
          <w:bCs/>
          <w:color w:val="FF0000"/>
          <w:sz w:val="28"/>
          <w:szCs w:val="28"/>
          <w:highlight w:val="none"/>
          <w14:ligatures w14:val="none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8"/>
          <w:szCs w:val="28"/>
        </w:rPr>
        <w:t>Поведенческие признаки употребления наркотиков: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беспричинные возбуждение или вялость;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нарастающее безразличие ко всему;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ухудшение памяти и внимания;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199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бессонница;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частая и резкая смена настроения;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 xml:space="preserve">неопрятный внешний вид; 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избегание общения с людьми, с которыми раньше был близок;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самоизоляция, уход от участия в делах;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частые телефонные звонки;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постоянная потребность в денежных средствах;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уходы из дома, частое отсутствие в школе по непонятным причинам;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0"/>
        <w:ind w:hanging="436" w:left="578" w:right="340"/>
        <w:contextualSpacing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t>пропажа ценностей, одежды;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76" w:before="0" w:after="200"/>
        <w:ind w:hanging="436" w:left="578" w:right="340"/>
        <w:contextualSpacing/>
        <w:jc w:val="both"/>
        <w:rPr>
          <w:sz w:val="24"/>
          <w:szCs w:val="24"/>
          <w:highlight w:val="none"/>
          <w14:ligatures w14:val="none"/>
        </w:rPr>
      </w:pPr>
      <w:r>
        <w:rPr>
          <w:sz w:val="22"/>
          <w:szCs w:val="22"/>
        </w:rPr>
        <w:t>ложь, уход от ответов на прямые вопросы.</w:t>
      </w:r>
    </w:p>
    <w:p>
      <w:pPr>
        <w:pStyle w:val="Normal"/>
        <w:ind w:firstLine="708" w:left="142" w:right="340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Действия родителей, если они подозревают ребенка в употреблении наркотиков: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 w:before="0" w:after="0"/>
        <w:ind w:hanging="283" w:left="425" w:righ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не впадать в панику;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 w:before="0" w:after="0"/>
        <w:ind w:hanging="283" w:left="425" w:righ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обсудить с ребенком (подростком) эту проблему, не пытаясь кричать на него или обвинять в чем-либо;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 w:before="0" w:after="0"/>
        <w:ind w:hanging="283" w:left="425" w:righ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не проявляйте агрессии, не читайте мораль, не угрожайте, не наказывайте ребенка;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 w:before="0" w:after="0"/>
        <w:ind w:hanging="283" w:left="425" w:righ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поддержите его, проявив заботу и доверие;</w:t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 w:before="0" w:after="0"/>
        <w:ind w:hanging="283" w:left="425" w:righ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не верьте его уверениям в том, что он сам сможет справиться с этим без посторонней помощи;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ind w:hanging="283" w:left="425" w:right="340"/>
        <w:contextualSpacing/>
        <w:jc w:val="both"/>
        <w:rPr>
          <w:b/>
          <w:bCs/>
          <w:color w:val="FF0000"/>
          <w:sz w:val="22"/>
          <w:szCs w:val="22"/>
          <w:highlight w:val="none"/>
        </w:rPr>
      </w:pPr>
      <w:r>
        <w:rPr>
          <w:sz w:val="22"/>
          <w:szCs w:val="22"/>
        </w:rPr>
        <w:t>попытайтесь уговорить его обратиться к специалистам.</w:t>
      </w:r>
    </w:p>
    <w:p>
      <w:pPr>
        <w:pStyle w:val="Normal"/>
        <w:ind w:firstLine="708" w:left="142" w:right="0"/>
        <w:jc w:val="both"/>
        <w:rPr>
          <w:b/>
          <w:bCs/>
          <w:color w:val="FF0000"/>
          <w:sz w:val="28"/>
          <w:szCs w:val="28"/>
          <w:highlight w:val="none"/>
          <w14:ligatures w14:val="none"/>
        </w:rPr>
      </w:pPr>
      <w:r>
        <w:rPr>
          <w:b/>
          <w:bCs/>
          <w:color w:val="FF0000"/>
          <w:sz w:val="28"/>
          <w:szCs w:val="28"/>
        </w:rPr>
        <w:t>Помните, очень важно: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29" w:leader="none"/>
        </w:tabs>
        <w:spacing w:lineRule="atLeast" w:line="0"/>
        <w:ind w:hanging="87" w:left="229" w:right="340"/>
        <w:jc w:val="both"/>
        <w:rPr/>
      </w:pPr>
      <w:r>
        <w:rPr>
          <w:rFonts w:eastAsia="Arial" w:cs="Arial"/>
          <w:b/>
          <w:sz w:val="24"/>
        </w:rPr>
        <w:t>Не разрывать общение даже в конфликте</w:t>
      </w:r>
      <w:r>
        <w:rPr/>
        <w:t>.</w:t>
      </w:r>
    </w:p>
    <w:p>
      <w:pPr>
        <w:pStyle w:val="Normal"/>
        <w:spacing w:lineRule="atLeast" w:line="0"/>
        <w:ind w:firstLine="699" w:left="142" w:right="340"/>
        <w:jc w:val="both"/>
        <w:rPr>
          <w:sz w:val="22"/>
          <w:szCs w:val="22"/>
          <w:highlight w:val="none"/>
        </w:rPr>
      </w:pPr>
      <w:r>
        <w:rPr>
          <w:rFonts w:eastAsia="Arial" w:cs="Arial"/>
          <w:sz w:val="22"/>
          <w:szCs w:val="22"/>
        </w:rPr>
        <w:t>Что бы Вам не сказал ребёнок, не нужно обижаться. Помните: рядом</w:t>
      </w:r>
      <w:r>
        <w:rPr>
          <w:sz w:val="22"/>
          <w:szCs w:val="22"/>
        </w:rPr>
        <w:t xml:space="preserve"> с </w:t>
      </w:r>
      <w:r>
        <w:rPr>
          <w:rFonts w:eastAsia="Arial" w:cs="Arial"/>
          <w:sz w:val="22"/>
          <w:szCs w:val="22"/>
        </w:rPr>
        <w:t>Вами всё тот же дорогой и любимый человек, но ему в данный момент требуется помощь и Ваша поддержка.</w:t>
      </w:r>
    </w:p>
    <w:p>
      <w:pPr>
        <w:pStyle w:val="Normal"/>
        <w:spacing w:lineRule="atLeast" w:line="0"/>
        <w:ind w:firstLine="699" w:left="142" w:right="3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29" w:leader="none"/>
        </w:tabs>
        <w:spacing w:lineRule="atLeast" w:line="0"/>
        <w:ind w:hanging="87" w:left="229" w:right="0"/>
        <w:rPr/>
      </w:pPr>
      <w:r>
        <w:rPr>
          <w:rFonts w:eastAsia="Arial" w:cs="Arial"/>
          <w:b/>
          <w:sz w:val="24"/>
        </w:rPr>
        <w:t>Создавать «общую реальность»</w:t>
      </w:r>
      <w:r>
        <w:rPr/>
        <w:t>.</w:t>
      </w:r>
    </w:p>
    <w:p>
      <w:pPr>
        <w:pStyle w:val="Normal"/>
        <w:spacing w:lineRule="auto" w:line="259" w:before="0" w:after="0"/>
        <w:ind w:firstLine="566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Нужно идти в ногу со временем, чтобы понимать своего ребёнка, его увлечения и какие-либо поступки. Как это делать?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31" w:leader="none"/>
        </w:tabs>
        <w:spacing w:lineRule="auto" w:line="247" w:before="0" w:after="0"/>
        <w:ind w:hanging="0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Заведите себе социальную сеть, пусть ребёнок поможет Вам в ней разобраться;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9" w:leader="none"/>
        </w:tabs>
        <w:spacing w:lineRule="atLeast" w:line="0" w:before="0" w:after="0"/>
        <w:ind w:hanging="0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ходите вместе по магазинам за покупками и в кино;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31" w:leader="none"/>
        </w:tabs>
        <w:spacing w:lineRule="auto" w:line="247" w:before="0" w:after="0"/>
        <w:ind w:hanging="0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проведите совместные выходные так, как ему интересно, – посетите квест-комнату, займитесь вместе спортом, просто сходите в кафе;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31" w:leader="none"/>
        </w:tabs>
        <w:spacing w:lineRule="auto" w:line="247" w:before="0" w:after="0"/>
        <w:ind w:hanging="0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дружите с его друзьями, приглашайте их в гости, интересуйтесь, как у них дела;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31" w:leader="none"/>
        </w:tabs>
        <w:spacing w:lineRule="auto" w:line="264" w:before="0" w:after="0"/>
        <w:ind w:hanging="0" w:left="142" w:right="199"/>
        <w:jc w:val="both"/>
        <w:rPr>
          <w:rFonts w:ascii="Arial" w:hAnsi="Arial" w:eastAsia="Arial" w:cs="Arial"/>
          <w:b/>
          <w:bCs/>
          <w:color w:val="D2232A"/>
          <w:sz w:val="24"/>
          <w:szCs w:val="24"/>
        </w:rPr>
      </w:pPr>
      <w:r>
        <w:rPr>
          <w:rFonts w:eastAsia="Arial" w:cs="Arial"/>
          <w:sz w:val="22"/>
          <w:szCs w:val="22"/>
        </w:rPr>
        <w:t>разделите увлечения Вашего близкого человека, чтобы он не отделялся от Вас</w:t>
      </w:r>
      <w:r>
        <w:rPr>
          <w:rFonts w:eastAsia="Arial" w:cs="Arial"/>
          <w:sz w:val="24"/>
        </w:rPr>
        <w:t>.</w:t>
      </w:r>
    </w:p>
    <w:p>
      <w:pPr>
        <w:pStyle w:val="Normal"/>
        <w:tabs>
          <w:tab w:val="clear" w:pos="708"/>
          <w:tab w:val="left" w:pos="131" w:leader="none"/>
        </w:tabs>
        <w:spacing w:lineRule="auto" w:line="264" w:before="0" w:after="0"/>
        <w:ind w:hanging="0" w:left="142" w:right="199"/>
        <w:jc w:val="both"/>
        <w:rPr>
          <w:rFonts w:ascii="Arial" w:hAnsi="Arial" w:eastAsia="Arial" w:cs="Arial"/>
          <w:b/>
          <w:bCs/>
          <w:color w:val="D2232A"/>
          <w:sz w:val="24"/>
          <w:szCs w:val="24"/>
        </w:rPr>
      </w:pPr>
      <w:r>
        <w:rPr>
          <w:rFonts w:eastAsia="Arial" w:cs="Arial"/>
          <w:b/>
          <w:bCs/>
          <w:color w:val="D2232A"/>
          <w:sz w:val="24"/>
          <w:szCs w:val="24"/>
        </w:rPr>
      </w:r>
    </w:p>
    <w:p>
      <w:pPr>
        <w:pStyle w:val="Normal"/>
        <w:tabs>
          <w:tab w:val="clear" w:pos="708"/>
          <w:tab w:val="left" w:pos="260" w:leader="none"/>
        </w:tabs>
        <w:spacing w:lineRule="atLeast" w:line="0"/>
        <w:ind w:hanging="0" w:left="142" w:right="0"/>
        <w:rPr/>
      </w:pPr>
      <w:r>
        <w:rPr>
          <w:rFonts w:eastAsia="Arial" w:cs="Arial"/>
          <w:b/>
          <w:sz w:val="24"/>
        </w:rPr>
        <w:t>3.    Просить совета в делах семьи</w:t>
      </w:r>
      <w:r>
        <w:rPr/>
        <w:t>.</w:t>
      </w:r>
    </w:p>
    <w:p>
      <w:pPr>
        <w:pStyle w:val="Normal"/>
        <w:spacing w:lineRule="auto" w:line="252"/>
        <w:ind w:firstLine="668" w:left="142" w:right="199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Как вы будете поздравлять бабушку с юбилеем? А куда поедете отдыхать на летних каникулах? Решайте все семейные вопросы совместно. Ребёнок должен понимать, что он такой же равноценный в правах член семьи.</w:t>
      </w:r>
    </w:p>
    <w:p>
      <w:pPr>
        <w:pStyle w:val="Normal"/>
        <w:tabs>
          <w:tab w:val="clear" w:pos="708"/>
          <w:tab w:val="left" w:pos="567" w:leader="none"/>
        </w:tabs>
        <w:spacing w:lineRule="atLeast" w:line="0"/>
        <w:ind w:hanging="0" w:left="142" w:right="199"/>
        <w:jc w:val="both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4.   Детей нельзя научить, они могут только скопировать</w:t>
      </w:r>
    </w:p>
    <w:p>
      <w:pPr>
        <w:pStyle w:val="Normal"/>
        <w:spacing w:before="0" w:after="200"/>
        <w:ind w:firstLine="708" w:left="142" w:right="199"/>
        <w:jc w:val="both"/>
        <w:rPr>
          <w:sz w:val="24"/>
          <w:szCs w:val="24"/>
          <w:highlight w:val="none"/>
          <w14:ligatures w14:val="none"/>
        </w:rPr>
      </w:pPr>
      <w:r>
        <w:rPr>
          <w:rFonts w:eastAsia="Arial" w:cs="Arial"/>
          <w:sz w:val="22"/>
          <w:szCs w:val="22"/>
        </w:rPr>
        <w:t>Это главное правило, которое неизменно. Как Вы ведёте себя дома, так Ваш ребёнок будет вести себя в социуме – в школе, садике, компании друзей. Подавайте хороший и здоровый пример!</w:t>
      </w:r>
    </w:p>
    <w:sectPr>
      <w:type w:val="continuous"/>
      <w:pgSz w:orient="landscape" w:w="16838" w:h="11906"/>
      <w:pgMar w:left="142" w:right="255" w:gutter="0" w:header="0" w:top="284" w:footer="0" w:bottom="284"/>
      <w:cols w:num="3" w:space="26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adea">
    <w:altName w:val="Cambria"/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2" w:customStyle="1">
    <w:name w:val="Основной текст 2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480" w:beforeAutospacing="0" w:before="0" w:afterAutospacing="0" w:after="12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5</Pages>
  <Words>655</Words>
  <Characters>4070</Characters>
  <CharactersWithSpaces>4615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2025-01-20T10:34:14Z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87001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